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3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3159"/>
        <w:gridCol w:w="4779"/>
        <w:gridCol w:w="3141"/>
        <w:gridCol w:w="1080"/>
        <w:gridCol w:w="958"/>
      </w:tblGrid>
      <w:tr w:rsidR="003035D6" w:rsidTr="00462AE8">
        <w:trPr>
          <w:trHeight w:val="645"/>
          <w:tblHeader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Afección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Normativa aplicable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Última revisión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Próxima revisión</w:t>
            </w: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DISCAPACIDAD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Art. 49 </w:t>
            </w:r>
            <w:r w:rsidR="003035D6">
              <w:rPr>
                <w:rFonts w:ascii="Arial" w:hAnsi="Arial" w:cs="Arial"/>
                <w:sz w:val="16"/>
                <w:szCs w:val="16"/>
              </w:rPr>
              <w:t>Constitución Española de 1978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55558E" w:rsidRDefault="0055558E" w:rsidP="0055558E">
            <w:pPr>
              <w:pStyle w:val="NormalWeb"/>
              <w:spacing w:before="480" w:beforeAutospacing="0" w:after="0" w:afterAutospacing="0"/>
              <w:ind w:left="-30" w:right="-97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"</w:t>
            </w:r>
            <w:r w:rsidRPr="005F449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Los poderes públicos realizarán una política de previsión, tratamiento, rehabilitación e integración de los disminuidos físicos, sensoriales y psíquicos a los que prestarán la atención especializada que requieran y los ampararán especialmente para el disfrute de los derechos que este Título otorga a todos los ciudadanos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".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BOE núm. 311 de 29/12/1978</w:t>
            </w:r>
          </w:p>
          <w:p w:rsidR="0055558E" w:rsidRDefault="0055558E" w:rsidP="005555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55558E" w:rsidRDefault="0055558E" w:rsidP="0055558E">
            <w:pPr>
              <w:rPr>
                <w:rFonts w:ascii="Arial" w:eastAsia="Arial Unicode MS" w:hAnsi="Arial" w:cs="Arial"/>
                <w:color w:val="215868"/>
                <w:sz w:val="16"/>
                <w:szCs w:val="16"/>
              </w:rPr>
            </w:pPr>
            <w:r w:rsidRPr="00C3281D">
              <w:rPr>
                <w:rFonts w:ascii="Arial" w:eastAsia="Arial Unicode MS" w:hAnsi="Arial" w:cs="Arial"/>
                <w:color w:val="215868"/>
                <w:sz w:val="16"/>
                <w:szCs w:val="16"/>
              </w:rPr>
              <w:t>https://www.boe.es/buscar/doc.php?id=BOE-A-1978-31229</w:t>
            </w: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R</w:t>
            </w:r>
            <w:r w:rsidRPr="005F4496"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eal Decreto Legislativo 1/2013, de 29 de noviembre, por el que se aprueba el Texto Refundido de la Ley General de derechos de las personas con discapacidad y de su inclusión socia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l.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8E" w:rsidRPr="005F4496" w:rsidRDefault="0055558E" w:rsidP="0055558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496">
              <w:rPr>
                <w:rFonts w:ascii="Arial" w:hAnsi="Arial" w:cs="Arial"/>
                <w:color w:val="000000"/>
                <w:sz w:val="16"/>
                <w:szCs w:val="16"/>
              </w:rPr>
              <w:t>La Ley General de Discapacidad es la refundición en un único texto legal que regulariza, aclara y armoniza 3 normas: la LISMI, la LIONDAU (2003) y la Ley de Infracciones y Sanciones (2007), que hasta entonces eran las principales disposiciones legales de carácter general vigentes en España concebidas para atender los derechos de las personas con discapacidad.</w:t>
            </w:r>
          </w:p>
          <w:p w:rsidR="003035D6" w:rsidRDefault="0055558E" w:rsidP="0055558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4496">
              <w:rPr>
                <w:rFonts w:ascii="Arial" w:hAnsi="Arial" w:cs="Arial"/>
                <w:color w:val="000000"/>
                <w:sz w:val="16"/>
                <w:szCs w:val="16"/>
              </w:rPr>
              <w:t>En materia de integración laboral la norma se mantiene intacta y únicamente introduce modificaciones terminológicas como eliminar la palabra “minusválido” por “persona con discapacidad” e “inserción/integración” por “inclusión”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462AE8" w:rsidRPr="0055558E" w:rsidRDefault="00462AE8" w:rsidP="0055558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52CED">
              <w:rPr>
                <w:rFonts w:ascii="Arial" w:hAnsi="Arial" w:cs="Arial"/>
                <w:sz w:val="16"/>
                <w:szCs w:val="16"/>
              </w:rPr>
              <w:t>BOE</w:t>
            </w:r>
            <w:r w:rsidRPr="00C52C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C52CED">
              <w:rPr>
                <w:rFonts w:ascii="Arial" w:hAnsi="Arial" w:cs="Arial"/>
                <w:sz w:val="16"/>
                <w:szCs w:val="16"/>
              </w:rPr>
              <w:t>núm.</w:t>
            </w:r>
            <w:r w:rsidRPr="00C52C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289, de 03/12/2013</w:t>
            </w:r>
          </w:p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5558E" w:rsidRDefault="0055558E" w:rsidP="0055558E">
            <w:pPr>
              <w:rPr>
                <w:rFonts w:ascii="Arial" w:hAnsi="Arial" w:cs="Arial"/>
                <w:color w:val="215868"/>
                <w:sz w:val="16"/>
                <w:szCs w:val="16"/>
                <w:shd w:val="clear" w:color="auto" w:fill="FFFFFF"/>
              </w:rPr>
            </w:pPr>
            <w:r w:rsidRPr="00C3281D">
              <w:rPr>
                <w:rFonts w:ascii="Arial" w:hAnsi="Arial" w:cs="Arial"/>
                <w:color w:val="215868"/>
                <w:sz w:val="16"/>
                <w:szCs w:val="16"/>
                <w:shd w:val="clear" w:color="auto" w:fill="FFFFFF"/>
              </w:rPr>
              <w:t>https://www.boe.es/buscar/doc.php?id=BOE-A-2000-1546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  <w:shd w:val="clear" w:color="auto" w:fill="F7F7FF"/>
              </w:rPr>
            </w:pPr>
            <w:r w:rsidRPr="00C3281D">
              <w:rPr>
                <w:rStyle w:val="Textoennegrita"/>
                <w:rFonts w:ascii="Arial" w:hAnsi="Arial" w:cs="Arial"/>
                <w:b w:val="0"/>
                <w:sz w:val="16"/>
                <w:szCs w:val="16"/>
                <w:shd w:val="clear" w:color="auto" w:fill="F7F7FF"/>
              </w:rPr>
              <w:t>Real Decreto 1971/1999, de 23 de diciembre, de procedimiento para el reconocimiento, declaración y calificación del grado de discapacidad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 norma tiene por objeto regular el reconocimiento del grado de discapacidad, los baremos aplicables, la determinación de los órganos competentes para realizar dicho reconocimiento y el procedimiento a seguir.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52CED">
              <w:rPr>
                <w:rFonts w:ascii="Arial" w:hAnsi="Arial" w:cs="Arial"/>
                <w:sz w:val="16"/>
                <w:szCs w:val="16"/>
              </w:rPr>
              <w:t>BOE</w:t>
            </w:r>
            <w:r w:rsidRPr="00C52C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C52CED">
              <w:rPr>
                <w:rFonts w:ascii="Arial" w:hAnsi="Arial" w:cs="Arial"/>
                <w:sz w:val="16"/>
                <w:szCs w:val="16"/>
              </w:rPr>
              <w:t>núm.</w:t>
            </w:r>
            <w:r w:rsidRPr="00C52C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22, de 26/01/2000</w:t>
            </w:r>
          </w:p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5558E" w:rsidRDefault="0055558E" w:rsidP="0055558E">
            <w:pPr>
              <w:rPr>
                <w:rFonts w:ascii="Arial" w:hAnsi="Arial" w:cs="Arial"/>
                <w:color w:val="215868"/>
                <w:sz w:val="16"/>
                <w:szCs w:val="16"/>
              </w:rPr>
            </w:pPr>
            <w:r w:rsidRPr="00C3281D">
              <w:rPr>
                <w:rFonts w:ascii="Arial" w:hAnsi="Arial" w:cs="Arial"/>
                <w:color w:val="215868"/>
                <w:sz w:val="16"/>
                <w:szCs w:val="16"/>
              </w:rPr>
              <w:t>https://www.boe.es/buscar/doc.php?id=BOE-A-2000-1546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F449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Instrumento de ratificación de la Convención sobre los derechos de las personas con discapacidad, hecho en Nueva York el 13 de diciembre de 2006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eastAsia="Arial Unicode MS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Esta convención, </w:t>
            </w:r>
            <w:r>
              <w:rPr>
                <w:rFonts w:ascii="Arial" w:eastAsia="Arial Unicode MS" w:hAnsi="Arial" w:cs="Arial"/>
                <w:sz w:val="16"/>
                <w:szCs w:val="17"/>
              </w:rPr>
              <w:t>establece  una relación detallada de derechos y un código de aplicación. Esto conlleva la eliminación de las barreras para la participación y el ejercicio de los derechos de las personas con discapacidad y la promoción de las condiciones para su máxima independencia y el desarrollo de su plena capacidad física, mental, social y profesional.</w:t>
            </w: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 núm. 96, de 21/04/2008</w:t>
            </w:r>
          </w:p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 w:rsidP="0055558E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C3281D">
              <w:rPr>
                <w:rFonts w:ascii="Arial" w:hAnsi="Arial" w:cs="Arial"/>
                <w:color w:val="365F91"/>
                <w:sz w:val="16"/>
                <w:szCs w:val="16"/>
              </w:rPr>
              <w:t>https://www.boe.es/boe/dias/2008/04/21/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Pr="0055558E" w:rsidRDefault="003035D6" w:rsidP="0055558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55558E" w:rsidRPr="005F4496"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Ley 41/2003, de 18 de noviembre, de protección patrimonial de las personas con discapacidad y de modificación del Código Civil, de la Ley de Enjuiciamiento Civil y de la Normativa Tributaria con esta finalidad.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Default="003035D6" w:rsidP="00555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55558E" w:rsidRPr="00706822">
              <w:rPr>
                <w:rFonts w:ascii="Arial" w:hAnsi="Arial" w:cs="Arial"/>
                <w:sz w:val="16"/>
                <w:szCs w:val="16"/>
              </w:rPr>
              <w:t>De esta forma, el objeto inmediato de esta ley es la regulación de una masa patrimonial, el patrimonio especialmente protegido de las personas con discapacidad, la cual queda inmediata y directamente vinculada a la satisfacción de las necesidades vitales de una persona con discapacidad, favoreciendo la constitución de este patrimonio y la aportación a título gratuito de bienes y derechos a la misma.</w:t>
            </w:r>
          </w:p>
          <w:p w:rsidR="00462AE8" w:rsidRDefault="00462AE8" w:rsidP="00555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 núm. 277, de 19/11/2003</w:t>
            </w:r>
          </w:p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 w:rsidP="0055558E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706822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https://www.boe.es/buscar/doc.php?id=BOE-A-2003-21053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 53/2003 de 10 de diciembre sobre empleo público de discapacitados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En ofertas de empleo público se reservará un cupo no inferior al 5% de las vacantes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 núm. 296, de 11/12/ 2003</w:t>
            </w:r>
          </w:p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Default="0055558E" w:rsidP="0055558E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706822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https://www.boe.es/buscar/doc.php?id=BOE-A-2003-22717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 8/2005 de 6 de junio para compatibilizar las pensiones de invalidez en su modalidad no contributiva con trabajo remunerada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Hace las modificaciones oportunas para que se puedan compatibilizar algunos trabajos remunerados y algunas pensiones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BOE núm.135, de 07/06/2005</w:t>
            </w:r>
          </w:p>
          <w:p w:rsidR="0055558E" w:rsidRDefault="0055558E" w:rsidP="0055558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558E" w:rsidRPr="00D62F91" w:rsidRDefault="0055558E" w:rsidP="0055558E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D62F91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https://www.boe.es/buscar/doc.php?id=BOE-A-2005-9394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35D6" w:rsidRDefault="005555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3035D6" w:rsidTr="00462AE8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35D6" w:rsidRDefault="00303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035D6" w:rsidRDefault="0055558E" w:rsidP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F4496"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eal Decreto Legislativo 8/2015, de 30 de octubre, por el que se aprueba el texto refundido de la Ley General de la Seguridad Social.</w:t>
            </w:r>
          </w:p>
          <w:p w:rsidR="00462AE8" w:rsidRDefault="00462AE8" w:rsidP="00462AE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 Decreto 357/1991, de 15 de marzo, por el que se desarrolla, en materia de pensiones no contributivas,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26/1990, de 20 de diciembre, por la que se establecen en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Arial" w:hAnsi="Arial" w:cs="Arial"/>
                  <w:sz w:val="16"/>
                  <w:szCs w:val="16"/>
                </w:rPr>
                <w:t>la Seguridad Social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prestaciones no contributivas (BOE núm. 69 de 21 de marzo de 1991)</w:t>
            </w:r>
          </w:p>
          <w:p w:rsidR="003035D6" w:rsidRDefault="00462AE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Orden PRE/3113/2009, de 13 de noviembre, por la que se dictan normas de aplicación y desarrollo del Real Decreto 357/1991, de 15 de marzo, por el que se desarrolla, en materia de pensiones no contributivas,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rFonts w:ascii="Arial" w:hAnsi="Arial" w:cs="Arial"/>
                  <w:sz w:val="16"/>
                  <w:szCs w:val="16"/>
                </w:rPr>
                <w:t>la Ley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26/1990, de 20 de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diciembre, por la que se establecen en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Arial" w:hAnsi="Arial" w:cs="Arial"/>
                  <w:sz w:val="16"/>
                  <w:szCs w:val="16"/>
                </w:rPr>
                <w:t>la Seguridad Social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prestaciones no contributivas, sobre rentas o ingresos computables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 su imputación (BOE núm. 280, de 20 de noviembre de 2009).</w:t>
            </w:r>
          </w:p>
          <w:p w:rsidR="00462AE8" w:rsidRDefault="00462AE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Estas normas regulan las prestaciones no contributivas y según se van completando establecen los requisitos para las personas con discapacidad, así como las cuantías etc</w:t>
            </w:r>
            <w:r w:rsidR="00462AE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2AE8" w:rsidRPr="00D62F91" w:rsidRDefault="00462AE8" w:rsidP="00462AE8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D62F91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https://www.boe.es/buscar/act.php?id=BOE-A-2015-11724</w:t>
            </w:r>
          </w:p>
          <w:p w:rsidR="003035D6" w:rsidRDefault="003035D6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Pr="00D62F91" w:rsidRDefault="00462AE8" w:rsidP="00462AE8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D62F91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https://www.boe.es/buscar/doc.php?id=BOE-A-1991-7270</w:t>
            </w: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Pr="00D62F91" w:rsidRDefault="00462AE8" w:rsidP="00462AE8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D62F91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https://www.boe.es/buscar/doc.php?id=BOE-A-2009-18478</w:t>
            </w: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5D6" w:rsidRDefault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5D6" w:rsidRDefault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462AE8" w:rsidRDefault="00462A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156" w:rsidTr="00462AE8">
        <w:trPr>
          <w:cantSplit/>
          <w:trHeight w:val="227"/>
        </w:trPr>
        <w:tc>
          <w:tcPr>
            <w:tcW w:w="1706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2AE8" w:rsidRDefault="00462AE8" w:rsidP="00462AE8">
            <w:pPr>
              <w:rPr>
                <w:rFonts w:ascii="Arial" w:hAnsi="Arial" w:cs="Arial"/>
                <w:sz w:val="16"/>
                <w:szCs w:val="16"/>
              </w:rPr>
            </w:pPr>
            <w:r w:rsidRPr="00CD1156">
              <w:rPr>
                <w:rFonts w:ascii="Arial" w:hAnsi="Arial" w:cs="Arial"/>
                <w:sz w:val="16"/>
                <w:szCs w:val="16"/>
              </w:rPr>
              <w:t>Ley 41/2002, de 14 de noviembre, básica reguladora de la autonomía del paciente y derechos y obligaciones en materia de información  y documentación clínica.</w:t>
            </w:r>
          </w:p>
          <w:p w:rsidR="00462AE8" w:rsidRDefault="00462AE8" w:rsidP="00462AE8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156" w:rsidRPr="00CD1156" w:rsidRDefault="00CD1156" w:rsidP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2AE8" w:rsidRDefault="00462AE8" w:rsidP="00462A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2F91">
              <w:rPr>
                <w:rFonts w:ascii="Arial" w:hAnsi="Arial" w:cs="Arial"/>
                <w:sz w:val="16"/>
                <w:szCs w:val="16"/>
              </w:rPr>
              <w:t>La presente Ley tiene por objeto la regulación de los derechos y obligaciones de los pacientes, us</w:t>
            </w:r>
            <w:bookmarkStart w:id="0" w:name="_GoBack"/>
            <w:bookmarkEnd w:id="0"/>
            <w:r w:rsidRPr="00D62F91">
              <w:rPr>
                <w:rFonts w:ascii="Arial" w:hAnsi="Arial" w:cs="Arial"/>
                <w:sz w:val="16"/>
                <w:szCs w:val="16"/>
              </w:rPr>
              <w:t>uarios y profesionales, así como de los centros y servicios sanitarios, públicos y privados, en materia de autonomía del paciente y de información y documentación clínica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1156" w:rsidRPr="00CD1156" w:rsidRDefault="00CD1156" w:rsidP="003035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D1156" w:rsidRPr="00CD1156" w:rsidRDefault="00CD1156" w:rsidP="003035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2AE8" w:rsidRDefault="00462AE8" w:rsidP="00462AE8">
            <w:pPr>
              <w:pStyle w:val="Textoindependiente"/>
              <w:jc w:val="left"/>
              <w:rPr>
                <w:szCs w:val="16"/>
                <w:shd w:val="clear" w:color="auto" w:fill="FFFFFF"/>
              </w:rPr>
            </w:pPr>
            <w:r w:rsidRPr="00D62F91">
              <w:rPr>
                <w:szCs w:val="16"/>
              </w:rPr>
              <w:t>BOE</w:t>
            </w:r>
            <w:r w:rsidRPr="00D62F91">
              <w:rPr>
                <w:szCs w:val="16"/>
                <w:shd w:val="clear" w:color="auto" w:fill="FFFFFF"/>
              </w:rPr>
              <w:t> </w:t>
            </w:r>
            <w:r w:rsidRPr="00D62F91">
              <w:rPr>
                <w:szCs w:val="16"/>
              </w:rPr>
              <w:t>núm.</w:t>
            </w:r>
            <w:r w:rsidRPr="00D62F91">
              <w:rPr>
                <w:szCs w:val="16"/>
                <w:shd w:val="clear" w:color="auto" w:fill="FFFFFF"/>
              </w:rPr>
              <w:t> 274, de 15/11/2002</w:t>
            </w:r>
          </w:p>
          <w:p w:rsidR="00462AE8" w:rsidRDefault="00462AE8" w:rsidP="00462AE8">
            <w:pPr>
              <w:pStyle w:val="Textoindependiente"/>
              <w:jc w:val="left"/>
              <w:rPr>
                <w:szCs w:val="16"/>
                <w:shd w:val="clear" w:color="auto" w:fill="FFFFFF"/>
              </w:rPr>
            </w:pPr>
          </w:p>
          <w:p w:rsidR="00462AE8" w:rsidRPr="00D62F91" w:rsidRDefault="00462AE8" w:rsidP="00462AE8">
            <w:pPr>
              <w:pStyle w:val="Textoindependiente"/>
              <w:jc w:val="left"/>
              <w:rPr>
                <w:color w:val="365F91"/>
                <w:szCs w:val="16"/>
              </w:rPr>
            </w:pPr>
            <w:r w:rsidRPr="00D62F91">
              <w:rPr>
                <w:color w:val="365F91"/>
                <w:szCs w:val="16"/>
              </w:rPr>
              <w:t>https://www.boe.es/buscar/act.php?id=BOE-A-2002-22188</w:t>
            </w:r>
          </w:p>
          <w:p w:rsidR="00CD1156" w:rsidRPr="00DB349F" w:rsidRDefault="00CD1156" w:rsidP="003035D6">
            <w:pPr>
              <w:pStyle w:val="Textoindependiente"/>
              <w:jc w:val="left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156" w:rsidRDefault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462AE8">
        <w:trPr>
          <w:cantSplit/>
          <w:trHeight w:val="227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D1156" w:rsidRDefault="00CD1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ASOCIACIONES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156" w:rsidRDefault="00462AE8">
            <w:pPr>
              <w:pBdr>
                <w:bottom w:val="single" w:sz="8" w:space="0" w:color="8E8E8E"/>
              </w:pBd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Art. 22. </w:t>
            </w:r>
            <w:r w:rsidR="00CD1156">
              <w:rPr>
                <w:rFonts w:ascii="Arial" w:eastAsia="Arial Unicode MS" w:hAnsi="Arial" w:cs="Arial"/>
                <w:sz w:val="16"/>
                <w:szCs w:val="16"/>
              </w:rPr>
              <w:t>Constitución Españ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ola de 27 de diciembre de 1978.</w:t>
            </w:r>
          </w:p>
          <w:p w:rsidR="00CD1156" w:rsidRDefault="00CD1156">
            <w:pPr>
              <w:pBdr>
                <w:bottom w:val="single" w:sz="8" w:space="0" w:color="8E8E8E"/>
              </w:pBd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156" w:rsidRDefault="00CD1156">
            <w:pPr>
              <w:pBdr>
                <w:bottom w:val="single" w:sz="8" w:space="0" w:color="8E8E8E"/>
              </w:pBd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Se reconoce el derecho de asociación </w:t>
            </w:r>
          </w:p>
          <w:p w:rsidR="00462AE8" w:rsidRDefault="00462AE8">
            <w:pPr>
              <w:pBdr>
                <w:bottom w:val="single" w:sz="8" w:space="0" w:color="8E8E8E"/>
              </w:pBd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462AE8" w:rsidRDefault="00462AE8">
            <w:pPr>
              <w:pBdr>
                <w:bottom w:val="single" w:sz="8" w:space="0" w:color="8E8E8E"/>
              </w:pBd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AE8" w:rsidRDefault="00CD1156" w:rsidP="00462AE8">
            <w:pPr>
              <w:pBdr>
                <w:bottom w:val="single" w:sz="8" w:space="0" w:color="8E8E8E"/>
              </w:pBd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 </w:t>
            </w:r>
            <w:r w:rsidR="00462AE8" w:rsidRPr="004D6056">
              <w:rPr>
                <w:rFonts w:ascii="Arial" w:hAnsi="Arial" w:cs="Arial"/>
                <w:sz w:val="16"/>
                <w:szCs w:val="16"/>
              </w:rPr>
              <w:t>BOE</w:t>
            </w:r>
            <w:r w:rsidR="00462AE8" w:rsidRPr="004D60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462AE8" w:rsidRPr="004D6056">
              <w:rPr>
                <w:rFonts w:ascii="Arial" w:hAnsi="Arial" w:cs="Arial"/>
                <w:sz w:val="16"/>
                <w:szCs w:val="16"/>
              </w:rPr>
              <w:t>núm.</w:t>
            </w:r>
            <w:r w:rsidR="00462AE8" w:rsidRPr="004D60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311, de 29/12/1978</w:t>
            </w:r>
          </w:p>
          <w:p w:rsidR="00462AE8" w:rsidRDefault="00462AE8" w:rsidP="00462AE8">
            <w:pPr>
              <w:pBdr>
                <w:bottom w:val="single" w:sz="8" w:space="0" w:color="8E8E8E"/>
              </w:pBd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CD1156" w:rsidRDefault="00462AE8" w:rsidP="00462AE8">
            <w:pPr>
              <w:pBdr>
                <w:bottom w:val="single" w:sz="8" w:space="0" w:color="8E8E8E"/>
              </w:pBdr>
              <w:rPr>
                <w:rFonts w:ascii="Arial" w:eastAsia="Arial Unicode MS" w:hAnsi="Arial" w:cs="Arial"/>
                <w:sz w:val="16"/>
                <w:szCs w:val="16"/>
              </w:rPr>
            </w:pPr>
            <w:r w:rsidRPr="004D6056">
              <w:rPr>
                <w:rFonts w:ascii="Arial" w:eastAsia="Arial Unicode MS" w:hAnsi="Arial" w:cs="Arial"/>
                <w:color w:val="365F91"/>
                <w:sz w:val="16"/>
                <w:szCs w:val="16"/>
              </w:rPr>
              <w:t>https://www.boe.es/buscar/doc.php?id=BOE-A-1978-31229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156" w:rsidRDefault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1156" w:rsidRDefault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462AE8">
        <w:trPr>
          <w:cantSplit/>
          <w:trHeight w:val="227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Ley Orgánica 1/2002 de 22 de marzo reguladora del derecho de asociación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 w:rsidP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  Ley Orgánica tiene por objeto desarrollar el derecho de asociación reconocido en el artículo 22 de </w:t>
            </w:r>
            <w:smartTag w:uri="urn:schemas-microsoft-com:office:smarttags" w:element="PersonName">
              <w:smartTagPr>
                <w:attr w:name="ProductID" w:val="la Constituci￳n"/>
              </w:smartTagPr>
              <w:r>
                <w:rPr>
                  <w:rFonts w:ascii="Arial" w:hAnsi="Arial" w:cs="Arial"/>
                  <w:sz w:val="16"/>
                  <w:szCs w:val="16"/>
                </w:rPr>
                <w:t>la Constitución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y establecer aquellas normas de régimen jurídico de las asociaciones que corresponde dictar al Estado. </w:t>
            </w:r>
          </w:p>
          <w:p w:rsidR="00462AE8" w:rsidRDefault="00462AE8" w:rsidP="00462A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AE8" w:rsidRPr="004D6056" w:rsidRDefault="00462AE8" w:rsidP="00462A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D6056">
              <w:rPr>
                <w:rFonts w:ascii="Arial" w:hAnsi="Arial" w:cs="Arial"/>
                <w:sz w:val="16"/>
                <w:szCs w:val="16"/>
              </w:rPr>
              <w:t>BOE</w:t>
            </w:r>
            <w:r w:rsidRPr="004D60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4D6056">
              <w:rPr>
                <w:rFonts w:ascii="Arial" w:hAnsi="Arial" w:cs="Arial"/>
                <w:sz w:val="16"/>
                <w:szCs w:val="16"/>
              </w:rPr>
              <w:t>núm.</w:t>
            </w:r>
            <w:r w:rsidRPr="004D60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73, de 26/03/ 2002</w:t>
            </w:r>
          </w:p>
          <w:p w:rsidR="00462AE8" w:rsidRDefault="00462AE8" w:rsidP="00462AE8">
            <w:pPr>
              <w:rPr>
                <w:rFonts w:ascii="Arial" w:hAnsi="Arial" w:cs="Arial"/>
                <w:color w:val="365F91"/>
                <w:sz w:val="16"/>
                <w:szCs w:val="16"/>
                <w:shd w:val="clear" w:color="auto" w:fill="FFFFFF"/>
              </w:rPr>
            </w:pPr>
          </w:p>
          <w:p w:rsidR="00462AE8" w:rsidRDefault="00462AE8" w:rsidP="00462AE8">
            <w:pPr>
              <w:rPr>
                <w:rFonts w:ascii="Arial" w:hAnsi="Arial" w:cs="Arial"/>
                <w:color w:val="365F91"/>
                <w:sz w:val="16"/>
                <w:szCs w:val="16"/>
                <w:shd w:val="clear" w:color="auto" w:fill="FFFFFF"/>
              </w:rPr>
            </w:pPr>
            <w:r w:rsidRPr="004D6056">
              <w:rPr>
                <w:rFonts w:ascii="Arial" w:hAnsi="Arial" w:cs="Arial"/>
                <w:color w:val="365F91"/>
                <w:sz w:val="16"/>
                <w:szCs w:val="16"/>
                <w:shd w:val="clear" w:color="auto" w:fill="FFFFFF"/>
              </w:rPr>
              <w:t>https://www.boe.es/buscar/doc.php?id=BOE-A-2002-5852</w:t>
            </w: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 w:rsidP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462AE8"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462A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D519E7">
        <w:trPr>
          <w:cantSplit/>
          <w:trHeight w:val="227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E7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 decreto 1497/2003, de 28 de noviembre, por el que se aprueba el reglamento del registro nacional de asociaciones y de sus relaciones con los rest</w:t>
            </w:r>
            <w:r w:rsidR="00D519E7">
              <w:rPr>
                <w:rFonts w:ascii="Arial" w:hAnsi="Arial" w:cs="Arial"/>
                <w:sz w:val="16"/>
                <w:szCs w:val="16"/>
              </w:rPr>
              <w:t>antes registros de asociaciones.</w:t>
            </w: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Default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Este Decreto tiene por objeto regular el Registro Nacional de Asociaciones, así como el procedimiento de inscripción en éste, y sus relaciones con los restantes registros de asociaciones. Serán objeto de inscripción, de acuerdo con el procedimiento que se establece en este reglamento, los siguientes actos:</w:t>
            </w: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La constitución de la asociación.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b) Las modificaciones estatutarias.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c) La identidad de titulares de la junta directiva u órgano de representación.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d) La apertura, cambio y cierre de delegaciones o establecimientos.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e) La declaración y la revocación de la condición de utilidad pública.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f) Las asociaciones que constituyen o integran federaciones, confederaciones o uniones de asociaciones.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g) La incorporación y separación de asociaciones a una federación, confederación o unión de asociaciones o a entidades internacionales.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h) La suspensión, disolución o baja de la asociación y sus causas. </w:t>
            </w:r>
            <w:r>
              <w:rPr>
                <w:rFonts w:ascii="Arial" w:hAnsi="Arial" w:cs="Arial"/>
                <w:sz w:val="16"/>
                <w:szCs w:val="16"/>
              </w:rPr>
              <w:br/>
              <w:t>i) La apertura y el cierre de una delegación en España de asociaciones extranjeras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E7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>
              <w:rPr>
                <w:rFonts w:ascii="Arial" w:hAnsi="Arial" w:cs="Arial"/>
                <w:sz w:val="16"/>
                <w:szCs w:val="16"/>
              </w:rPr>
              <w:t>BOE núm. 306, de 23/12/2003</w:t>
            </w:r>
          </w:p>
          <w:p w:rsidR="00D519E7" w:rsidRDefault="00D519E7" w:rsidP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Pr="004D6056" w:rsidRDefault="00D519E7" w:rsidP="00D519E7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4D6056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https://www.boe.es/buscar/doc.php?id=BOE-A-2003-23510</w:t>
            </w:r>
          </w:p>
          <w:p w:rsidR="00CD1156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D519E7">
        <w:trPr>
          <w:cantSplit/>
          <w:trHeight w:val="227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pStyle w:val="NormalWeb"/>
              <w:pBdr>
                <w:bottom w:val="single" w:sz="8" w:space="0" w:color="8E8E8E"/>
              </w:pBdr>
              <w:spacing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Real decreto 1740/2003, de 19 de diciembre, sobre procedimientos relativos a asociaciones de utilidad pública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Este real decreto tiene por objeto regular los procedimientos de declaración de utilidad pública de asociaciones, así como de las federaciones, confederaciones y uniones de asociaciones, la rendición de las cuentas de dichas entidades cuando estén declaradas de utilidad pública y la revocación de las declaraciones de utilidad pública, de conformidad con lo previsto en los artículos </w:t>
            </w:r>
            <w:smartTag w:uri="urn:schemas-microsoft-com:office:smarttags" w:element="metricconverter">
              <w:smartTagPr>
                <w:attr w:name="ProductID" w:val="32 a"/>
              </w:smartTagPr>
              <w:r>
                <w:rPr>
                  <w:rFonts w:ascii="Arial" w:hAnsi="Arial" w:cs="Arial"/>
                  <w:sz w:val="16"/>
                  <w:szCs w:val="16"/>
                </w:rPr>
                <w:t>32 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35 y en la disposición adicional primera de </w:t>
            </w:r>
            <w:smartTag w:uri="urn:schemas-microsoft-com:office:smarttags" w:element="PersonName">
              <w:smartTagPr>
                <w:attr w:name="ProductID" w:val="ن꧰Z隣桻蠀ீن漠ٌ隩桻踀԰نĕ섕਀filterRoot隷桻踀᧐نĖ섖਀filterbkgd隽桻蠀嶠و__&#10;隻桻`谀਀نĮ섮଀FooterFrame￳n隁桻)蠀ศنਐٌ随桻蠀魨]__&#10;隕桻蠀鮸]__&#10;隓桻 言ĭ섭ఀContentFramea隙桻蠀䦸َꭈَꬨَ&#10;靧桻踀ī섫਀OuterFrame靭桻蠀鰈]__&#10;靫桻言Ĭ섬ఀTooltipFrame靱桻癤言Ć섆ఀToolTipLabel靿桻言ą섅ఀContentLabel靅桻蠀鱘]__&#10;靃桻蠀鲨]__&#10;靉桻踀Ĩ섨਀FooterText靗桻U言ৈنě섛ఀContentImage靝桻蠀Ĝ서ഀFooterFrameID靛桻蠀Ģ섢ഀIDFooterImage霡桻蠀ė섗ഀIDFooterTitle霯桻 言Ĕ섔ఀIDFooterText霵桻耀øُُُُُُ霳桻Ɛ蠀鷨]__&#10;霹桻˿蠀la Ley Org￡nica震桻耀la Constituci￳n⅙�暣ఇỘ]Segoe UI CursivaCursivaCirílico癤ࠀ＋ഌ+#:Ɛ``&#10;�&#10;ÿ✀Ì$ࠀતљ˿䀀)Ɵ 污ࠀǤŰ+Ɛÿꌀȃ∁Segoe UISegoe UI CursivaCursivaVietnamita癤ࠀ＋ഌ+#:Ɛ``&#10;�&#10;ÿ✀£$ࠀતљ˿䀀)Ɵ 污ࠀǤŰ+ʼÿȃ∁Segoe UISegoe UI Negrita CursivaNegrita CursivaOccidental癤ࠀ＋ഌ+#&gt;ʼ``&#10;�&#10;ÿ✀!$ࠀતҵ˿䀀)Ɵ 污ࠀǤŰ+ʼÿꄀȃ∁Segoe UISegoe UI Negrita CursivaNegrita CursivaGriego癤ࠀ＋ഌ+#&gt;ʼ``&#10;�&#10;ÿ✀¡!$ࠀતҵ˿䀀)Ɵ 污ࠀǤŰ+ʼÿꈀȃ∁Segoe UISegoe UI Negrita CursiⅡ쟽束ࠇ汆瑳Ꙕ\Ꙕ\黬Uġ᲼a CursivaTurco"/>
              </w:smartTagPr>
              <w:r>
                <w:rPr>
                  <w:rFonts w:ascii="Arial" w:hAnsi="Arial" w:cs="Arial"/>
                  <w:sz w:val="16"/>
                  <w:szCs w:val="16"/>
                </w:rPr>
                <w:t>la Ley Orgánica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1/2002, de 22 de marzo, reguladora del Derecho de Asociación.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19E7" w:rsidRDefault="00CD1156" w:rsidP="00D519E7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>
              <w:rPr>
                <w:rFonts w:ascii="Arial" w:hAnsi="Arial" w:cs="Arial"/>
                <w:iCs/>
                <w:sz w:val="16"/>
                <w:szCs w:val="16"/>
              </w:rPr>
              <w:t>BOE núm. 11, de 13/01/</w:t>
            </w:r>
            <w:r w:rsidR="00D519E7" w:rsidRPr="004D6056">
              <w:rPr>
                <w:rFonts w:ascii="Arial" w:hAnsi="Arial" w:cs="Arial"/>
                <w:iCs/>
                <w:sz w:val="16"/>
                <w:szCs w:val="16"/>
              </w:rPr>
              <w:t xml:space="preserve"> 2004</w:t>
            </w:r>
          </w:p>
          <w:p w:rsidR="00D519E7" w:rsidRPr="00143A1C" w:rsidRDefault="00D519E7" w:rsidP="00D519E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D519E7" w:rsidRPr="004D6056" w:rsidRDefault="00D519E7" w:rsidP="00D519E7">
            <w:pPr>
              <w:rPr>
                <w:rFonts w:ascii="Arial" w:hAnsi="Arial" w:cs="Arial"/>
                <w:iCs/>
                <w:color w:val="365F91"/>
                <w:sz w:val="16"/>
                <w:szCs w:val="16"/>
              </w:rPr>
            </w:pPr>
            <w:r w:rsidRPr="004D6056">
              <w:rPr>
                <w:rFonts w:ascii="Arial" w:hAnsi="Arial" w:cs="Arial"/>
                <w:iCs/>
                <w:color w:val="365F91"/>
                <w:sz w:val="16"/>
                <w:szCs w:val="16"/>
              </w:rPr>
              <w:t>https://www.boe.es/buscar/doc.php?id=BOE-A-2004-615</w:t>
            </w:r>
          </w:p>
          <w:p w:rsidR="00CD1156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156" w:rsidRDefault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D519E7">
        <w:trPr>
          <w:cantSplit/>
          <w:trHeight w:val="227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CD1156" w:rsidRDefault="00CD1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RÉGIMEN FISCAL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D519E7" w:rsidP="003035D6">
            <w:pPr>
              <w:rPr>
                <w:rFonts w:ascii="Arial" w:hAnsi="Arial" w:cs="Arial"/>
                <w:sz w:val="16"/>
                <w:szCs w:val="16"/>
              </w:rPr>
            </w:pPr>
            <w:r w:rsidRPr="00957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Real Decreto 1491/2011, de 24 de octubre, por el que se aprueban las normas de adaptación del Plan General de Contabilidad a las entidades sin fines lucrativos y el modelo de plan de actuación de las entidades sin fines lucrativos.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D519E7" w:rsidP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57B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 aprueban las normas de adaptación del Plan General de Contabilidad a las entidades sin fines lucrativos y el modelo de plan de actuación de las entidades sin fines lucrativos.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E7" w:rsidRDefault="00D519E7" w:rsidP="00D519E7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957B02">
              <w:rPr>
                <w:rFonts w:ascii="Arial" w:hAnsi="Arial" w:cs="Arial"/>
                <w:sz w:val="16"/>
                <w:szCs w:val="16"/>
              </w:rPr>
              <w:t>BOE</w:t>
            </w:r>
            <w:r w:rsidRPr="00957B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957B02">
              <w:rPr>
                <w:rFonts w:ascii="Arial" w:hAnsi="Arial" w:cs="Arial"/>
                <w:sz w:val="16"/>
                <w:szCs w:val="16"/>
              </w:rPr>
              <w:t>núm.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283, de 24/11/</w:t>
            </w:r>
            <w:r w:rsidRPr="00957B0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</w:t>
            </w:r>
          </w:p>
          <w:p w:rsidR="00D519E7" w:rsidRDefault="00D519E7" w:rsidP="00D519E7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D519E7" w:rsidRPr="00957B02" w:rsidRDefault="00D519E7" w:rsidP="00D519E7">
            <w:pPr>
              <w:rPr>
                <w:rFonts w:ascii="Arial" w:hAnsi="Arial" w:cs="Arial"/>
                <w:color w:val="365F91"/>
                <w:sz w:val="16"/>
                <w:szCs w:val="16"/>
                <w:shd w:val="clear" w:color="auto" w:fill="FFFFFF"/>
              </w:rPr>
            </w:pPr>
            <w:r w:rsidRPr="00957B02">
              <w:rPr>
                <w:rFonts w:ascii="Arial" w:hAnsi="Arial" w:cs="Arial"/>
                <w:color w:val="365F91"/>
                <w:sz w:val="16"/>
                <w:szCs w:val="16"/>
                <w:shd w:val="clear" w:color="auto" w:fill="FFFFFF"/>
              </w:rPr>
              <w:t>https://www.boe.es/buscar/doc.php?id=BOE-A-2011-18458</w:t>
            </w: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D519E7">
        <w:trPr>
          <w:cantSplit/>
          <w:trHeight w:val="227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D519E7" w:rsidP="00303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Ley 49/2002, de 23 de diciembre, de Régimen fiscal de las Entidades sin Fines Lucrativos y de los Incentivos Fiscales al Mecenazgo.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19E7" w:rsidRPr="004D6056" w:rsidRDefault="00D519E7" w:rsidP="00D519E7">
            <w:pPr>
              <w:rPr>
                <w:rFonts w:ascii="Arial" w:hAnsi="Arial" w:cs="Arial"/>
                <w:sz w:val="16"/>
                <w:szCs w:val="16"/>
              </w:rPr>
            </w:pPr>
            <w:r w:rsidRPr="004D6056">
              <w:rPr>
                <w:rFonts w:ascii="Arial" w:hAnsi="Arial" w:cs="Arial"/>
                <w:sz w:val="16"/>
                <w:szCs w:val="16"/>
              </w:rPr>
              <w:t>Esta Ley tiene por objeto regular el régimen fiscal de las entidades sin fines lucrativos definidas en la misma, en consideración a su función social, actividades y características.</w:t>
            </w:r>
          </w:p>
          <w:p w:rsidR="00D519E7" w:rsidRPr="004D6056" w:rsidRDefault="00D519E7" w:rsidP="00D519E7">
            <w:pPr>
              <w:rPr>
                <w:rFonts w:ascii="Arial" w:hAnsi="Arial" w:cs="Arial"/>
                <w:sz w:val="16"/>
                <w:szCs w:val="16"/>
                <w:shd w:val="clear" w:color="auto" w:fill="F8F8F8"/>
              </w:rPr>
            </w:pPr>
            <w:r w:rsidRPr="004D6056">
              <w:rPr>
                <w:rFonts w:ascii="Arial" w:hAnsi="Arial" w:cs="Arial"/>
                <w:sz w:val="16"/>
                <w:szCs w:val="16"/>
              </w:rPr>
              <w:t>De igual modo, tiene por objeto regular los incentivos fiscales al mecenazgo. A efectos de esta Ley, se entiende por mecenazgo la participación privada en la realización de actividades de interés general.</w:t>
            </w:r>
          </w:p>
          <w:p w:rsidR="00CD1156" w:rsidRDefault="00CD1156" w:rsidP="003035D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156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19E7" w:rsidRDefault="00CD1156" w:rsidP="00D519E7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 w:rsidRPr="004D6056">
              <w:rPr>
                <w:rFonts w:ascii="Arial" w:hAnsi="Arial" w:cs="Arial"/>
                <w:sz w:val="16"/>
                <w:szCs w:val="16"/>
              </w:rPr>
              <w:t>BOE</w:t>
            </w:r>
            <w:r w:rsidR="00D519E7" w:rsidRPr="004D60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D519E7" w:rsidRPr="004D6056">
              <w:rPr>
                <w:rFonts w:ascii="Arial" w:hAnsi="Arial" w:cs="Arial"/>
                <w:sz w:val="16"/>
                <w:szCs w:val="16"/>
              </w:rPr>
              <w:t>núm.</w:t>
            </w:r>
            <w:r w:rsidR="00D519E7" w:rsidRPr="004D60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307, de 24/12/2002</w:t>
            </w:r>
          </w:p>
          <w:p w:rsidR="00D519E7" w:rsidRPr="00143A1C" w:rsidRDefault="00D519E7" w:rsidP="00D519E7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D519E7" w:rsidRPr="004D6056" w:rsidRDefault="00D519E7" w:rsidP="00D519E7">
            <w:pPr>
              <w:rPr>
                <w:rFonts w:ascii="Arial" w:hAnsi="Arial" w:cs="Arial"/>
                <w:color w:val="365F91"/>
                <w:sz w:val="16"/>
                <w:szCs w:val="16"/>
                <w:shd w:val="clear" w:color="auto" w:fill="FFFFFF"/>
              </w:rPr>
            </w:pPr>
            <w:r w:rsidRPr="004D6056">
              <w:rPr>
                <w:rFonts w:ascii="Arial" w:hAnsi="Arial" w:cs="Arial"/>
                <w:color w:val="365F91"/>
                <w:sz w:val="16"/>
                <w:szCs w:val="16"/>
                <w:shd w:val="clear" w:color="auto" w:fill="FFFFFF"/>
              </w:rPr>
              <w:t>https://www.boe.es/buscar/act.php?id=BOE-A-2002-25039</w:t>
            </w: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D519E7">
        <w:trPr>
          <w:cantSplit/>
          <w:trHeight w:val="227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1156" w:rsidRDefault="00CD1156" w:rsidP="000551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SUBVENCIONES</w:t>
            </w: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126" w:rsidRDefault="00055126" w:rsidP="000551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Ley 38/2003</w:t>
            </w:r>
            <w:r w:rsidR="00D519E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de 17 de noviembre</w:t>
            </w:r>
            <w:r w:rsidR="00D519E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General de subvenciones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Pr="00D519E7" w:rsidRDefault="00CD1156" w:rsidP="00D519E7">
            <w:pPr>
              <w:pStyle w:val="NormalWe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Esta Ley tiene por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objeto la regulación del régimen jurídico general de las subvenciones otorgadas por las Administraciones públicas.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E7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D519E7">
              <w:rPr>
                <w:rFonts w:ascii="Arial" w:hAnsi="Arial" w:cs="Arial"/>
                <w:sz w:val="16"/>
                <w:szCs w:val="16"/>
              </w:rPr>
              <w:t>BOE núm. 276 de 18/11/2003</w:t>
            </w:r>
          </w:p>
          <w:p w:rsidR="00D519E7" w:rsidRDefault="00D519E7" w:rsidP="00D519E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9E7" w:rsidRPr="00B529A6" w:rsidRDefault="00D519E7" w:rsidP="00D519E7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B529A6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https://www.boe.es/buscar/act.php?id=BOE-A-2003-20977&amp;p=20160520&amp;tn=1#a1</w:t>
            </w:r>
          </w:p>
          <w:p w:rsidR="00CD1156" w:rsidRDefault="00CD1156" w:rsidP="00D519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D519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462AE8">
        <w:trPr>
          <w:cantSplit/>
          <w:trHeight w:val="227"/>
        </w:trPr>
        <w:tc>
          <w:tcPr>
            <w:tcW w:w="1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1156" w:rsidRDefault="00CD1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PROTECCIÓN DATOS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156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Reglamento General de Protección de Datos 2018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156" w:rsidRPr="006C6514" w:rsidRDefault="006C6514">
            <w:pPr>
              <w:rPr>
                <w:rFonts w:ascii="Arial" w:hAnsi="Arial" w:cs="Arial"/>
                <w:sz w:val="16"/>
                <w:szCs w:val="16"/>
              </w:rPr>
            </w:pPr>
            <w:r w:rsidRPr="006C6514">
              <w:rPr>
                <w:rFonts w:ascii="Arial" w:hAnsi="Arial" w:cs="Arial"/>
                <w:spacing w:val="-1"/>
                <w:sz w:val="16"/>
                <w:szCs w:val="16"/>
                <w:shd w:val="clear" w:color="auto" w:fill="FFFFFF"/>
              </w:rPr>
              <w:t>Normativa europea que obligará a las empresas a adaptarse en materia de recopilación, uso, divulgación, retención y protección de datos personales. La propia Agencia Española Protección de Datos (AEPD) será la encargada de velar por su cumplimiento</w:t>
            </w:r>
            <w:r w:rsidRPr="006C6514">
              <w:rPr>
                <w:rFonts w:ascii="Arial" w:hAnsi="Arial" w:cs="Arial"/>
                <w:color w:val="212529"/>
                <w:spacing w:val="-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Mirar la normativa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6C6514">
        <w:trPr>
          <w:cantSplit/>
          <w:trHeight w:val="227"/>
        </w:trPr>
        <w:tc>
          <w:tcPr>
            <w:tcW w:w="1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Pr="00874D9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874D94">
              <w:rPr>
                <w:rFonts w:ascii="Arial" w:hAnsi="Arial" w:cs="Arial"/>
                <w:sz w:val="16"/>
                <w:szCs w:val="16"/>
              </w:rPr>
              <w:t>Ley Orgánica 3/2018, de 5 de diciembre, de Protección de Datos Personales y garantía de los derechos digitales</w:t>
            </w:r>
          </w:p>
          <w:p w:rsidR="00CD1156" w:rsidRPr="00C138D9" w:rsidRDefault="00CD1156" w:rsidP="003035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874D94">
              <w:rPr>
                <w:rFonts w:ascii="Arial" w:hAnsi="Arial" w:cs="Arial"/>
                <w:sz w:val="16"/>
                <w:szCs w:val="16"/>
              </w:rPr>
              <w:t xml:space="preserve">La presente ley orgánica tiene por objeto: </w:t>
            </w:r>
          </w:p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874D94">
              <w:rPr>
                <w:rFonts w:ascii="Arial" w:hAnsi="Arial" w:cs="Arial"/>
                <w:sz w:val="16"/>
                <w:szCs w:val="16"/>
              </w:rPr>
              <w:t xml:space="preserve">a) Adaptar el ordenamiento jurídico español al Reglamento (UE) 2016/679 del Parlamento Europeo y el Consejo, de 27 de abril de 2016, relativo a la protección de las personas físicas en lo que respecta al tratamiento de sus datos personales y a la libre circulación de estos datos, y completar sus disposiciones. </w:t>
            </w:r>
          </w:p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874D94">
              <w:rPr>
                <w:rFonts w:ascii="Arial" w:hAnsi="Arial" w:cs="Arial"/>
                <w:sz w:val="16"/>
                <w:szCs w:val="16"/>
              </w:rPr>
              <w:t>El derecho fundamental de las personas físicas a la protección de datos personales, amparado por el artículo 18.4 de la Constitución, se ejercerá con arreglo a lo establecido en el Reglamento (UE) 2016/679 y en esta ley orgánica.</w:t>
            </w:r>
          </w:p>
          <w:p w:rsidR="006C6514" w:rsidRPr="00874D9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874D94">
              <w:rPr>
                <w:rFonts w:ascii="Arial" w:hAnsi="Arial" w:cs="Arial"/>
                <w:sz w:val="16"/>
                <w:szCs w:val="16"/>
              </w:rPr>
              <w:t xml:space="preserve"> b) Garantizar los derechos digitales de la ciudadanía conforme al mandato establecido en el artículo 18.4 de la Constitución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1156" w:rsidRPr="00C138D9" w:rsidRDefault="00CD1156" w:rsidP="006C65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Pr="00530344" w:rsidRDefault="006C6514" w:rsidP="006C65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0344">
              <w:rPr>
                <w:rFonts w:ascii="Arial" w:hAnsi="Arial" w:cs="Arial"/>
                <w:sz w:val="16"/>
                <w:szCs w:val="16"/>
              </w:rPr>
              <w:t>BOE núm. 294, de 06/12/18</w:t>
            </w:r>
          </w:p>
          <w:p w:rsidR="006C6514" w:rsidRDefault="006C6514" w:rsidP="006C651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CD1156" w:rsidRPr="00C138D9" w:rsidRDefault="006C6514" w:rsidP="006C65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30344">
              <w:rPr>
                <w:rFonts w:ascii="Arial" w:hAnsi="Arial" w:cs="Arial"/>
                <w:color w:val="365F91"/>
                <w:sz w:val="16"/>
                <w:szCs w:val="16"/>
              </w:rPr>
              <w:t>https://boe.es/boe/dias/2018/12/06/pdfs/BOE-A-2018-16673.pdf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6C6514">
        <w:trPr>
          <w:cantSplit/>
          <w:trHeight w:val="227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D1156" w:rsidRDefault="00CD1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CONDICIONES DE TRABAJO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 w:rsidP="00CD115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D1156" w:rsidRDefault="00CD1156" w:rsidP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Ley 31/1995, </w:t>
            </w:r>
            <w:r w:rsidR="006C6514">
              <w:rPr>
                <w:rFonts w:ascii="Arial" w:hAnsi="Arial" w:cs="Arial"/>
                <w:bCs/>
                <w:sz w:val="16"/>
                <w:szCs w:val="16"/>
              </w:rPr>
              <w:t xml:space="preserve">de 8 de noviembre,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Prevención de Riesgos laborales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Pr="00530344" w:rsidRDefault="006C6514" w:rsidP="006C6514">
            <w:pPr>
              <w:pStyle w:val="parrafo"/>
              <w:shd w:val="clear" w:color="auto" w:fill="FFFFFF"/>
              <w:spacing w:before="0" w:beforeAutospacing="0" w:after="0" w:afterAutospacing="0"/>
              <w:ind w:firstLine="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344">
              <w:rPr>
                <w:rFonts w:ascii="Arial" w:hAnsi="Arial" w:cs="Arial"/>
                <w:sz w:val="16"/>
                <w:szCs w:val="16"/>
              </w:rPr>
              <w:t>La presente Ley tiene por objeto promover la seguridad y la salud de los trabajadores mediante la aplicación de medidas y el desarrollo de las actividades necesarias para la prevención de riesgos derivados del trabajo.</w:t>
            </w:r>
          </w:p>
          <w:p w:rsidR="006C6514" w:rsidRPr="00530344" w:rsidRDefault="006C6514" w:rsidP="006C6514">
            <w:pPr>
              <w:pStyle w:val="parrafo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344">
              <w:rPr>
                <w:rFonts w:ascii="Arial" w:hAnsi="Arial" w:cs="Arial"/>
                <w:sz w:val="16"/>
                <w:szCs w:val="16"/>
              </w:rPr>
              <w:t>A tales efectos, esta Ley establece los principios generales relativos a la prevención de los riesgos profesionales para la protección de la seguridad y de la salud, la eliminación o disminución de los riesgos derivados del trabajo, la información, la consulta, la participación equilibrada y la formación de los trabajadores en materia preventiva, en los términos señalados en la presente disposición.</w:t>
            </w:r>
          </w:p>
          <w:p w:rsidR="006C6514" w:rsidRPr="00530344" w:rsidRDefault="006C6514" w:rsidP="006C6514">
            <w:pPr>
              <w:pStyle w:val="parrafo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344">
              <w:rPr>
                <w:rFonts w:ascii="Arial" w:hAnsi="Arial" w:cs="Arial"/>
                <w:sz w:val="16"/>
                <w:szCs w:val="16"/>
              </w:rPr>
              <w:t>Para el cumplimiento de dichos fines, la presente Ley regula las actuaciones a desarrollar por las Administraciones públicas, así como por los empresarios, los trabajadores y sus respectivas organizaciones representativas.</w:t>
            </w:r>
          </w:p>
          <w:p w:rsidR="00CD1156" w:rsidRDefault="00CD1156" w:rsidP="006C65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Default="006C6514" w:rsidP="006C651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BOE núm. 269 de 10/11/95</w:t>
            </w:r>
          </w:p>
          <w:p w:rsidR="006C6514" w:rsidRDefault="006C6514" w:rsidP="006C65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6514" w:rsidRDefault="006C6514" w:rsidP="006C65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6514" w:rsidRPr="00530344" w:rsidRDefault="006C6514" w:rsidP="006C6514">
            <w:pPr>
              <w:rPr>
                <w:rFonts w:ascii="Arial" w:hAnsi="Arial" w:cs="Arial"/>
                <w:bCs/>
                <w:color w:val="365F91"/>
                <w:sz w:val="16"/>
                <w:szCs w:val="16"/>
              </w:rPr>
            </w:pPr>
            <w:r w:rsidRPr="00530344">
              <w:rPr>
                <w:rFonts w:ascii="Arial" w:hAnsi="Arial" w:cs="Arial"/>
                <w:bCs/>
                <w:color w:val="365F91"/>
                <w:sz w:val="16"/>
                <w:szCs w:val="16"/>
              </w:rPr>
              <w:t>https://www.boe.es/buscar/act.php?id=BOE-A-1995-24292</w:t>
            </w:r>
          </w:p>
          <w:p w:rsidR="00CD1156" w:rsidRDefault="00CD1156" w:rsidP="003035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D1156" w:rsidRDefault="00CD1156" w:rsidP="006C65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6C6514">
        <w:trPr>
          <w:cantSplit/>
          <w:trHeight w:val="227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XIV Convenio colectivo </w:t>
            </w:r>
            <w:r w:rsidR="00CD1156">
              <w:rPr>
                <w:rFonts w:ascii="Arial" w:hAnsi="Arial" w:cs="Arial"/>
                <w:sz w:val="16"/>
                <w:szCs w:val="16"/>
              </w:rPr>
              <w:t>general de centros y servicios de atención a personas con discapacidad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Pr="00143A1C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143A1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Resolución de 20 de septiembre de 2012, de la Dirección General de Empleo, por la que se registra y publica el XIV Convenio colectivo general de centros y servicios de atención a personas con discapacidad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convenio regula las condiciones laborales.</w:t>
            </w: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143A1C">
              <w:rPr>
                <w:rFonts w:ascii="Arial" w:hAnsi="Arial" w:cs="Arial"/>
                <w:sz w:val="16"/>
                <w:szCs w:val="16"/>
              </w:rPr>
              <w:t>BOE</w:t>
            </w:r>
            <w:r w:rsidRPr="00143A1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143A1C">
              <w:rPr>
                <w:rFonts w:ascii="Arial" w:hAnsi="Arial" w:cs="Arial"/>
                <w:sz w:val="16"/>
                <w:szCs w:val="16"/>
              </w:rPr>
              <w:t>núm.</w:t>
            </w:r>
            <w:r w:rsidRPr="00143A1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243, de 9/10/12</w:t>
            </w:r>
          </w:p>
          <w:p w:rsidR="006C6514" w:rsidRPr="00143A1C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514" w:rsidRPr="00143A1C" w:rsidRDefault="006C6514" w:rsidP="006C6514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 w:rsidRPr="00143A1C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https://www.boe.es/buscar/doc.php?id=BOE-A-2012-12618</w:t>
            </w: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6C6514">
        <w:trPr>
          <w:cantSplit/>
          <w:trHeight w:val="227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</w:p>
          <w:p w:rsidR="006C6514" w:rsidRPr="006C6514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Ley 22/2011, de 28 de julio, de residuos y suelos contaminados.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6514" w:rsidRPr="00143A1C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143A1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Esta Ley tiene por objeto regular la gestión de los residuos impulsando medidas que prevengan su generación y mitiguen los impactos adversos sobre la salud humana y el medio ambiente asociados a su generación y gestión, mejorando la eficiencia en el uso de los recursos. Tiene asimismo como objeto regular el régimen jurídico de los suelos contaminados.</w:t>
            </w:r>
          </w:p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6514" w:rsidRPr="00530344" w:rsidRDefault="00CD1156" w:rsidP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C6514" w:rsidRPr="00530344">
              <w:rPr>
                <w:rFonts w:ascii="Arial" w:hAnsi="Arial" w:cs="Arial"/>
                <w:sz w:val="16"/>
                <w:szCs w:val="16"/>
              </w:rPr>
              <w:t>BOE núm.</w:t>
            </w:r>
            <w:r w:rsidR="006C6514" w:rsidRPr="0053034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181, de 29/07/2011</w:t>
            </w:r>
          </w:p>
          <w:p w:rsidR="006C6514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156" w:rsidRDefault="006C6514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530344">
              <w:rPr>
                <w:rFonts w:ascii="Arial" w:hAnsi="Arial" w:cs="Arial"/>
                <w:color w:val="365F91"/>
                <w:sz w:val="16"/>
                <w:szCs w:val="16"/>
              </w:rPr>
              <w:t>https://www.boe.es/buscar/act.php?id=BOE-A-2011-13046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1156" w:rsidRDefault="00CD1156" w:rsidP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6C6514"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4D07BF" w:rsidTr="005D3A9B">
        <w:trPr>
          <w:cantSplit/>
          <w:trHeight w:val="227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4D07BF" w:rsidRDefault="004D07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VOLUNTARIADO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  <w:r w:rsidRPr="004D07BF"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Ley 45/2015, de 14 de octubre, de Voluntariado.</w:t>
            </w:r>
          </w:p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</w:p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Pr="004D07BF" w:rsidRDefault="004D07BF" w:rsidP="006C651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4D07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Tiene por objeto regular el voluntariado a nivel estatal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Pr="004D07BF" w:rsidRDefault="0039000B" w:rsidP="006C6514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4D07BF" w:rsidRPr="004D07B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br/>
              </w:r>
              <w:r w:rsidR="004D07BF" w:rsidRPr="004D07BF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https://www.boe.es/eli/es/l/2015/10/14/45/con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Default="004D07BF" w:rsidP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4D07BF" w:rsidRPr="004D07BF" w:rsidTr="005D3A9B">
        <w:trPr>
          <w:cantSplit/>
          <w:trHeight w:val="227"/>
        </w:trPr>
        <w:tc>
          <w:tcPr>
            <w:tcW w:w="17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4D07BF" w:rsidRPr="004D07BF" w:rsidRDefault="004D0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Ley</w:t>
            </w:r>
            <w:r w:rsidRPr="004D07B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D07BF">
              <w:rPr>
                <w:rStyle w:val="Textoennegrita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10/2011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del 28 de noviembre</w:t>
            </w:r>
            <w:r w:rsidRPr="004D07B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acción voluntaria de Galicia. Diario oficial de Galicia, nº 242, do 21 de </w:t>
            </w:r>
            <w:proofErr w:type="spellStart"/>
            <w:r w:rsidRPr="004D07B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iembre</w:t>
            </w:r>
            <w:proofErr w:type="spellEnd"/>
            <w:r w:rsidRPr="004D07B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de 2011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Pr="004D07BF" w:rsidRDefault="004D07BF" w:rsidP="004D07BF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 ley tiene por objeto a ordenación y el </w:t>
            </w:r>
            <w:r w:rsidRPr="004D07BF">
              <w:rPr>
                <w:rFonts w:ascii="Arial" w:hAnsi="Arial" w:cs="Arial"/>
                <w:sz w:val="16"/>
                <w:szCs w:val="16"/>
              </w:rPr>
              <w:t xml:space="preserve"> fomento d</w:t>
            </w:r>
            <w:r>
              <w:rPr>
                <w:rFonts w:ascii="Arial" w:hAnsi="Arial" w:cs="Arial"/>
                <w:sz w:val="16"/>
                <w:szCs w:val="16"/>
              </w:rPr>
              <w:t>e la participación solidaria y</w:t>
            </w:r>
            <w:r w:rsidRPr="004D07B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D07BF">
              <w:rPr>
                <w:rFonts w:ascii="Arial" w:hAnsi="Arial" w:cs="Arial"/>
                <w:sz w:val="16"/>
                <w:szCs w:val="16"/>
              </w:rPr>
              <w:t>altruísta</w:t>
            </w:r>
            <w:proofErr w:type="spellEnd"/>
            <w:r w:rsidRPr="004D07BF">
              <w:rPr>
                <w:rFonts w:ascii="Arial" w:hAnsi="Arial" w:cs="Arial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sz w:val="16"/>
                <w:szCs w:val="16"/>
              </w:rPr>
              <w:t>e l</w:t>
            </w:r>
            <w:r w:rsidRPr="004D07BF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4D07BF">
              <w:rPr>
                <w:rFonts w:ascii="Arial" w:hAnsi="Arial" w:cs="Arial"/>
                <w:sz w:val="16"/>
                <w:szCs w:val="16"/>
              </w:rPr>
              <w:t>cidadanía</w:t>
            </w:r>
            <w:proofErr w:type="spellEnd"/>
            <w:r w:rsidRPr="004D07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D07BF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4D07BF">
              <w:rPr>
                <w:rFonts w:ascii="Arial" w:hAnsi="Arial" w:cs="Arial"/>
                <w:sz w:val="16"/>
                <w:szCs w:val="16"/>
              </w:rPr>
              <w:t>as actividades de acción voluntaria organizadas por e</w:t>
            </w:r>
            <w:r>
              <w:rPr>
                <w:rFonts w:ascii="Arial" w:hAnsi="Arial" w:cs="Arial"/>
                <w:sz w:val="16"/>
                <w:szCs w:val="16"/>
              </w:rPr>
              <w:t>ntidades de acción voluntaria o</w:t>
            </w:r>
            <w:r w:rsidRPr="004D07BF">
              <w:rPr>
                <w:rFonts w:ascii="Arial" w:hAnsi="Arial" w:cs="Arial"/>
                <w:sz w:val="16"/>
                <w:szCs w:val="16"/>
              </w:rPr>
              <w:t xml:space="preserve"> directamente p</w:t>
            </w:r>
            <w:r>
              <w:rPr>
                <w:rFonts w:ascii="Arial" w:hAnsi="Arial" w:cs="Arial"/>
                <w:sz w:val="16"/>
                <w:szCs w:val="16"/>
              </w:rPr>
              <w:t>or la Administración autonómica o</w:t>
            </w:r>
            <w:r w:rsidRPr="004D07BF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4D07BF">
              <w:rPr>
                <w:rFonts w:ascii="Arial" w:hAnsi="Arial" w:cs="Arial"/>
                <w:sz w:val="16"/>
                <w:szCs w:val="16"/>
              </w:rPr>
              <w:t xml:space="preserve">la Administración local para </w:t>
            </w:r>
            <w:r>
              <w:rPr>
                <w:rFonts w:ascii="Arial" w:hAnsi="Arial" w:cs="Arial"/>
                <w:sz w:val="16"/>
                <w:szCs w:val="16"/>
              </w:rPr>
              <w:t>el desarrollo</w:t>
            </w:r>
            <w:r w:rsidRPr="004D07BF">
              <w:rPr>
                <w:rFonts w:ascii="Arial" w:hAnsi="Arial" w:cs="Arial"/>
                <w:sz w:val="16"/>
                <w:szCs w:val="16"/>
              </w:rPr>
              <w:t xml:space="preserve"> de programas concretos.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Pr="004D07BF" w:rsidRDefault="0039000B" w:rsidP="006C6514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4D07BF" w:rsidRPr="004D07BF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http://www.voluntariadogalego.org/upload/des/200-d-LEI%20DE%20ACCION%20VOLUNTARIA%20PUBLICADA%20O%2021-12-2011.pdf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07BF" w:rsidRPr="004D07BF" w:rsidRDefault="004D07BF" w:rsidP="006C6514">
            <w:pPr>
              <w:rPr>
                <w:rFonts w:ascii="Arial" w:hAnsi="Arial" w:cs="Arial"/>
                <w:sz w:val="16"/>
                <w:szCs w:val="16"/>
              </w:rPr>
            </w:pPr>
            <w:r w:rsidRPr="004D07B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7BF" w:rsidRPr="004D07BF" w:rsidRDefault="004D07BF">
            <w:pPr>
              <w:rPr>
                <w:rFonts w:ascii="Arial" w:hAnsi="Arial" w:cs="Arial"/>
                <w:sz w:val="16"/>
                <w:szCs w:val="16"/>
              </w:rPr>
            </w:pPr>
            <w:r w:rsidRPr="004D07B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CD1156" w:rsidTr="007F54F2">
        <w:trPr>
          <w:cantSplit/>
          <w:trHeight w:val="227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1156" w:rsidRDefault="00CD11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OTROS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C6514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156" w:rsidTr="007F54F2">
        <w:trPr>
          <w:cantSplit/>
          <w:trHeight w:val="227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Circular Gratuidad de Medicamentos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Circular de gratuidad de medicamentos para las personas con FQ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514" w:rsidRDefault="00CD11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C.8/1.984 Ministerio de Sanidad y consumo. Instituto Nacional de Salud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05512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156" w:rsidRDefault="006C6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</w:tbl>
    <w:p w:rsidR="003035D6" w:rsidRDefault="003035D6"/>
    <w:p w:rsidR="00555D62" w:rsidRDefault="00555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12"/>
        <w:gridCol w:w="2409"/>
        <w:gridCol w:w="2403"/>
        <w:gridCol w:w="2410"/>
        <w:gridCol w:w="2403"/>
      </w:tblGrid>
      <w:tr w:rsidR="00555D62" w:rsidTr="003B3C34">
        <w:tc>
          <w:tcPr>
            <w:tcW w:w="2432" w:type="dxa"/>
          </w:tcPr>
          <w:p w:rsidR="00555D62" w:rsidRDefault="00555D62">
            <w:r>
              <w:t>Elaborado</w:t>
            </w:r>
          </w:p>
        </w:tc>
        <w:tc>
          <w:tcPr>
            <w:tcW w:w="2432" w:type="dxa"/>
          </w:tcPr>
          <w:p w:rsidR="00555D62" w:rsidRDefault="00555D62">
            <w:r>
              <w:t>Fecha</w:t>
            </w:r>
          </w:p>
        </w:tc>
        <w:tc>
          <w:tcPr>
            <w:tcW w:w="2433" w:type="dxa"/>
          </w:tcPr>
          <w:p w:rsidR="00555D62" w:rsidRDefault="00555D62">
            <w:r>
              <w:t>Revisado</w:t>
            </w:r>
          </w:p>
        </w:tc>
        <w:tc>
          <w:tcPr>
            <w:tcW w:w="2433" w:type="dxa"/>
          </w:tcPr>
          <w:p w:rsidR="00555D62" w:rsidRDefault="00555D62">
            <w:r>
              <w:t>Fecha</w:t>
            </w:r>
          </w:p>
        </w:tc>
        <w:tc>
          <w:tcPr>
            <w:tcW w:w="2433" w:type="dxa"/>
          </w:tcPr>
          <w:p w:rsidR="00555D62" w:rsidRDefault="00555D62">
            <w:r>
              <w:t>Aprobado</w:t>
            </w:r>
          </w:p>
        </w:tc>
        <w:tc>
          <w:tcPr>
            <w:tcW w:w="2433" w:type="dxa"/>
          </w:tcPr>
          <w:p w:rsidR="00555D62" w:rsidRDefault="00555D62">
            <w:r>
              <w:t>Fecha</w:t>
            </w:r>
          </w:p>
        </w:tc>
      </w:tr>
      <w:tr w:rsidR="00555D62" w:rsidTr="003B3C34">
        <w:tc>
          <w:tcPr>
            <w:tcW w:w="2432" w:type="dxa"/>
          </w:tcPr>
          <w:p w:rsidR="00555D62" w:rsidRDefault="00055126">
            <w:r>
              <w:t xml:space="preserve">Andrea Carrera </w:t>
            </w:r>
            <w:proofErr w:type="spellStart"/>
            <w:r>
              <w:t>Garcia</w:t>
            </w:r>
            <w:proofErr w:type="spellEnd"/>
          </w:p>
        </w:tc>
        <w:tc>
          <w:tcPr>
            <w:tcW w:w="2432" w:type="dxa"/>
          </w:tcPr>
          <w:p w:rsidR="00555D62" w:rsidRDefault="00055126">
            <w:r>
              <w:t>20/02/2019</w:t>
            </w:r>
          </w:p>
        </w:tc>
        <w:tc>
          <w:tcPr>
            <w:tcW w:w="2433" w:type="dxa"/>
          </w:tcPr>
          <w:p w:rsidR="00555D62" w:rsidRDefault="00555D62">
            <w:r>
              <w:t>Equipo técnico</w:t>
            </w:r>
          </w:p>
        </w:tc>
        <w:tc>
          <w:tcPr>
            <w:tcW w:w="2433" w:type="dxa"/>
          </w:tcPr>
          <w:p w:rsidR="00555D62" w:rsidRDefault="00055126">
            <w:r>
              <w:t>22-02</w:t>
            </w:r>
            <w:r w:rsidR="007F54F2">
              <w:t>-1</w:t>
            </w:r>
            <w:r>
              <w:t>9</w:t>
            </w:r>
          </w:p>
        </w:tc>
        <w:tc>
          <w:tcPr>
            <w:tcW w:w="2433" w:type="dxa"/>
          </w:tcPr>
          <w:p w:rsidR="00555D62" w:rsidRDefault="007F54F2">
            <w:r>
              <w:t>Equipo Técnico</w:t>
            </w:r>
          </w:p>
        </w:tc>
        <w:tc>
          <w:tcPr>
            <w:tcW w:w="2433" w:type="dxa"/>
          </w:tcPr>
          <w:p w:rsidR="00555D62" w:rsidRDefault="00055126">
            <w:r>
              <w:t>22-02</w:t>
            </w:r>
            <w:r w:rsidR="007F54F2">
              <w:t>-1</w:t>
            </w:r>
            <w:r>
              <w:t>9</w:t>
            </w:r>
          </w:p>
        </w:tc>
      </w:tr>
    </w:tbl>
    <w:p w:rsidR="00555D62" w:rsidRDefault="00555D62"/>
    <w:p w:rsidR="003035D6" w:rsidRDefault="003035D6"/>
    <w:sectPr w:rsidR="003035D6">
      <w:headerReference w:type="default" r:id="rId9"/>
      <w:pgSz w:w="16838" w:h="11906" w:orient="landscape" w:code="9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9A" w:rsidRDefault="000F139A">
      <w:r>
        <w:separator/>
      </w:r>
    </w:p>
  </w:endnote>
  <w:endnote w:type="continuationSeparator" w:id="0">
    <w:p w:rsidR="000F139A" w:rsidRDefault="000F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9A" w:rsidRDefault="000F139A">
      <w:r>
        <w:separator/>
      </w:r>
    </w:p>
  </w:footnote>
  <w:footnote w:type="continuationSeparator" w:id="0">
    <w:p w:rsidR="000F139A" w:rsidRDefault="000F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D6" w:rsidRDefault="003035D6">
    <w:pPr>
      <w:pStyle w:val="Encabezado"/>
    </w:pPr>
  </w:p>
  <w:tbl>
    <w:tblPr>
      <w:tblW w:w="0" w:type="auto"/>
      <w:tblInd w:w="-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2"/>
      <w:gridCol w:w="9590"/>
      <w:gridCol w:w="1080"/>
      <w:gridCol w:w="1980"/>
    </w:tblGrid>
    <w:tr w:rsidR="003035D6">
      <w:trPr>
        <w:cantSplit/>
        <w:trHeight w:val="375"/>
      </w:trPr>
      <w:tc>
        <w:tcPr>
          <w:tcW w:w="19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5D6" w:rsidRDefault="00055126">
          <w:pPr>
            <w:pStyle w:val="Encabezado"/>
            <w:snapToGrid w:val="0"/>
            <w:rPr>
              <w:rFonts w:ascii="Arial" w:hAnsi="Arial" w:cs="Arial"/>
              <w:bCs/>
              <w:i/>
              <w:color w:val="0000FF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AD24A5C" wp14:editId="5A9C696F">
                <wp:extent cx="1125220" cy="600075"/>
                <wp:effectExtent l="0" t="0" r="0" b="9525"/>
                <wp:docPr id="38" name="1 Imagen" descr="Logo_AGFQ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1 Imagen" descr="Logo_AGF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22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5D6" w:rsidRDefault="00596777">
          <w:pPr>
            <w:pStyle w:val="Encabezado"/>
            <w:snapToGrid w:val="0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Registro síntesis de requisitos legales</w:t>
          </w:r>
        </w:p>
      </w:tc>
      <w:tc>
        <w:tcPr>
          <w:tcW w:w="10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5D6" w:rsidRDefault="003035D6">
          <w:pPr>
            <w:pStyle w:val="Encabezado"/>
            <w:snapToGrid w:val="0"/>
            <w:rPr>
              <w:rFonts w:ascii="Arial" w:hAnsi="Arial" w:cs="Arial"/>
              <w:bCs/>
              <w:sz w:val="22"/>
              <w:szCs w:val="22"/>
            </w:rPr>
          </w:pPr>
        </w:p>
        <w:p w:rsidR="003035D6" w:rsidRDefault="003035D6">
          <w:pPr>
            <w:pStyle w:val="Encabezad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PÁG.</w:t>
          </w:r>
          <w:r w:rsidR="00596777">
            <w:rPr>
              <w:rFonts w:ascii="Arial" w:hAnsi="Arial" w:cs="Arial"/>
              <w:bCs/>
              <w:sz w:val="22"/>
              <w:szCs w:val="22"/>
            </w:rPr>
            <w:t>1</w:t>
          </w:r>
        </w:p>
        <w:p w:rsidR="003035D6" w:rsidRDefault="00055126">
          <w:pPr>
            <w:pStyle w:val="Encabezado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Versión 1</w:t>
          </w:r>
          <w:r w:rsidR="00596777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35D6" w:rsidRDefault="003035D6">
          <w:pPr>
            <w:pStyle w:val="Encabezado"/>
            <w:snapToGrid w:val="0"/>
            <w:rPr>
              <w:rFonts w:ascii="Arial" w:hAnsi="Arial" w:cs="Arial"/>
              <w:bCs/>
              <w:sz w:val="22"/>
              <w:szCs w:val="22"/>
            </w:rPr>
          </w:pPr>
        </w:p>
      </w:tc>
    </w:tr>
    <w:tr w:rsidR="003035D6">
      <w:trPr>
        <w:cantSplit/>
        <w:trHeight w:val="375"/>
      </w:trPr>
      <w:tc>
        <w:tcPr>
          <w:tcW w:w="19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5D6" w:rsidRDefault="003035D6">
          <w:pPr>
            <w:pStyle w:val="Encabezado"/>
            <w:snapToGrid w:val="0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95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5D6" w:rsidRDefault="003035D6">
          <w:pPr>
            <w:pStyle w:val="Encabezado"/>
            <w:snapToGrid w:val="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3035D6" w:rsidRDefault="003035D6">
          <w:pPr>
            <w:pStyle w:val="Encabezado"/>
            <w:snapToGrid w:val="0"/>
            <w:rPr>
              <w:rFonts w:ascii="Arial" w:hAnsi="Arial" w:cs="Arial"/>
              <w:bCs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35D6" w:rsidRDefault="00055126">
          <w:pPr>
            <w:pStyle w:val="Encabezado"/>
            <w:snapToGrid w:val="0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Fecha: 22/0</w:t>
          </w:r>
          <w:r w:rsidR="00AB0B84">
            <w:rPr>
              <w:rFonts w:ascii="Arial" w:hAnsi="Arial" w:cs="Arial"/>
              <w:bCs/>
              <w:sz w:val="22"/>
              <w:szCs w:val="22"/>
            </w:rPr>
            <w:t>2/1</w:t>
          </w:r>
          <w:r>
            <w:rPr>
              <w:rFonts w:ascii="Arial" w:hAnsi="Arial" w:cs="Arial"/>
              <w:bCs/>
              <w:sz w:val="22"/>
              <w:szCs w:val="22"/>
            </w:rPr>
            <w:t>9</w:t>
          </w:r>
        </w:p>
      </w:tc>
    </w:tr>
  </w:tbl>
  <w:p w:rsidR="003035D6" w:rsidRDefault="003035D6">
    <w:pPr>
      <w:pStyle w:val="Encabezado"/>
    </w:pPr>
  </w:p>
  <w:p w:rsidR="003035D6" w:rsidRDefault="00303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6060"/>
    <w:multiLevelType w:val="hybridMultilevel"/>
    <w:tmpl w:val="1DB888F0"/>
    <w:lvl w:ilvl="0" w:tplc="DEBC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B61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525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DC3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B2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3CC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3C2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446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926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6619A"/>
    <w:multiLevelType w:val="hybridMultilevel"/>
    <w:tmpl w:val="3CFCF0C2"/>
    <w:lvl w:ilvl="0" w:tplc="C194BE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B23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AFD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3C3F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3428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4FA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7D247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7A9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826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06666"/>
    <w:multiLevelType w:val="hybridMultilevel"/>
    <w:tmpl w:val="6B76194A"/>
    <w:lvl w:ilvl="0" w:tplc="894EF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2EE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4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8AB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DCC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63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CC7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2A95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4CD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4"/>
    <w:rsid w:val="00055126"/>
    <w:rsid w:val="000F139A"/>
    <w:rsid w:val="00132349"/>
    <w:rsid w:val="0020035F"/>
    <w:rsid w:val="00227764"/>
    <w:rsid w:val="00241170"/>
    <w:rsid w:val="003035D6"/>
    <w:rsid w:val="0039000B"/>
    <w:rsid w:val="003B3C34"/>
    <w:rsid w:val="00462AE8"/>
    <w:rsid w:val="004D07BF"/>
    <w:rsid w:val="0055558E"/>
    <w:rsid w:val="00555D62"/>
    <w:rsid w:val="00587D63"/>
    <w:rsid w:val="00596777"/>
    <w:rsid w:val="006C6514"/>
    <w:rsid w:val="00761D66"/>
    <w:rsid w:val="007F54F2"/>
    <w:rsid w:val="00A12320"/>
    <w:rsid w:val="00AB0B84"/>
    <w:rsid w:val="00C138D9"/>
    <w:rsid w:val="00CD1156"/>
    <w:rsid w:val="00D519E7"/>
    <w:rsid w:val="00E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0E7852"/>
  <w15:docId w15:val="{DBF7E6E3-82CD-4709-B116-2544610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rnimoHTML">
    <w:name w:val="HTML Acronym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sz w:val="24"/>
      <w:szCs w:val="24"/>
      <w:lang w:val="es-ES" w:eastAsia="es-ES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  <w:rPr>
      <w:sz w:val="24"/>
      <w:szCs w:val="24"/>
      <w:lang w:val="es-ES" w:eastAsia="es-ES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  <w:style w:type="paragraph" w:styleId="Textocomentario">
    <w:name w:val="annotation text"/>
    <w:basedOn w:val="Normal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semiHidden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semiHidden/>
    <w:rPr>
      <w:b/>
      <w:bCs/>
      <w:lang w:val="es-ES" w:eastAsia="es-ES"/>
    </w:rPr>
  </w:style>
  <w:style w:type="paragraph" w:styleId="Textoindependiente">
    <w:name w:val="Body Text"/>
    <w:basedOn w:val="Normal"/>
    <w:rsid w:val="00CD1156"/>
    <w:pPr>
      <w:autoSpaceDE w:val="0"/>
      <w:autoSpaceDN w:val="0"/>
      <w:adjustRightInd w:val="0"/>
      <w:jc w:val="both"/>
    </w:pPr>
    <w:rPr>
      <w:rFonts w:ascii="Arial" w:hAnsi="Arial" w:cs="Arial"/>
      <w:sz w:val="16"/>
      <w:szCs w:val="22"/>
    </w:rPr>
  </w:style>
  <w:style w:type="table" w:styleId="Tablaconcuadrcula">
    <w:name w:val="Table Grid"/>
    <w:basedOn w:val="Tablanormal"/>
    <w:rsid w:val="0055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6C65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ariadogalego.org/upload/des/200-d-LEI%20DE%20ACCION%20VOLUNTARIA%20PUBLICADA%20O%2021-12-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eli/es/l/2015/10/14/45/c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1963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Afección</vt:lpstr>
    </vt:vector>
  </TitlesOfParts>
  <Company>OEM</Company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Afección</dc:title>
  <dc:creator>OEM</dc:creator>
  <cp:lastModifiedBy>usuario1</cp:lastModifiedBy>
  <cp:revision>5</cp:revision>
  <dcterms:created xsi:type="dcterms:W3CDTF">2019-01-09T12:45:00Z</dcterms:created>
  <dcterms:modified xsi:type="dcterms:W3CDTF">2019-06-13T08:56:00Z</dcterms:modified>
</cp:coreProperties>
</file>